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5715E" w14:textId="2C3692B6" w:rsidR="00886648" w:rsidRPr="0024288B" w:rsidRDefault="00C335D4" w:rsidP="007E044E">
      <w:pPr>
        <w:pStyle w:val="Heading1"/>
        <w:rPr>
          <w:color w:val="229A7B"/>
        </w:rPr>
      </w:pPr>
      <w:r w:rsidRPr="0024288B">
        <w:rPr>
          <w:b w:val="0"/>
          <w:bCs w:val="0"/>
          <w:noProof/>
          <w:color w:val="229A7B"/>
        </w:rPr>
        <w:drawing>
          <wp:anchor distT="0" distB="0" distL="114300" distR="114300" simplePos="0" relativeHeight="251659264" behindDoc="0" locked="0" layoutInCell="1" allowOverlap="1" wp14:anchorId="2C557188" wp14:editId="7087A854">
            <wp:simplePos x="0" y="0"/>
            <wp:positionH relativeFrom="margin">
              <wp:posOffset>27940</wp:posOffset>
            </wp:positionH>
            <wp:positionV relativeFrom="margin">
              <wp:posOffset>320040</wp:posOffset>
            </wp:positionV>
            <wp:extent cx="572135" cy="751840"/>
            <wp:effectExtent l="0" t="0" r="0" b="0"/>
            <wp:wrapSquare wrapText="bothSides"/>
            <wp:docPr id="4" name="Afbeelding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47C7B">
        <w:rPr>
          <w:noProof/>
          <w:color w:val="229A7B"/>
        </w:rPr>
        <w:drawing>
          <wp:anchor distT="0" distB="0" distL="114300" distR="114300" simplePos="0" relativeHeight="251660288" behindDoc="0" locked="0" layoutInCell="1" allowOverlap="1" wp14:anchorId="1D9A983F" wp14:editId="3C255302">
            <wp:simplePos x="0" y="0"/>
            <wp:positionH relativeFrom="rightMargin">
              <wp:align>left</wp:align>
            </wp:positionH>
            <wp:positionV relativeFrom="paragraph">
              <wp:posOffset>411480</wp:posOffset>
            </wp:positionV>
            <wp:extent cx="540030" cy="360000"/>
            <wp:effectExtent l="0" t="0" r="0" b="2540"/>
            <wp:wrapNone/>
            <wp:docPr id="7" name="Graphic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3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5499" w:rsidRPr="0024288B">
        <w:rPr>
          <w:color w:val="229A7B"/>
        </w:rPr>
        <w:t xml:space="preserve">¡Sí! Quiero compartir mi historial </w:t>
      </w:r>
      <w:r w:rsidR="00A9264F" w:rsidRPr="0024288B">
        <w:rPr>
          <w:color w:val="229A7B"/>
        </w:rPr>
        <w:t>medico</w:t>
      </w:r>
      <w:r w:rsidR="00A9264F" w:rsidRPr="0024288B">
        <w:rPr>
          <w:color w:val="229A7B"/>
        </w:rPr>
        <w:br/>
        <w:t>¡Dé permiso para compartir sus registros médicos!</w:t>
      </w:r>
      <w:r w:rsidR="00585499" w:rsidRPr="0024288B">
        <w:rPr>
          <w:b w:val="0"/>
          <w:bCs w:val="0"/>
          <w:noProof/>
          <w:color w:val="229A7B"/>
        </w:rPr>
        <w:drawing>
          <wp:anchor distT="0" distB="0" distL="114300" distR="114300" simplePos="0" relativeHeight="251658240" behindDoc="0" locked="0" layoutInCell="1" allowOverlap="1" wp14:anchorId="2C557186" wp14:editId="389403D5">
            <wp:simplePos x="0" y="0"/>
            <wp:positionH relativeFrom="margin">
              <wp:align>right</wp:align>
            </wp:positionH>
            <wp:positionV relativeFrom="paragraph">
              <wp:posOffset>315595</wp:posOffset>
            </wp:positionV>
            <wp:extent cx="725139" cy="752400"/>
            <wp:effectExtent l="0" t="0" r="0" b="0"/>
            <wp:wrapSquare wrapText="bothSides"/>
            <wp:docPr id="2" name="Afbeelding 2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2" r="23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39" cy="7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55715F" w14:textId="5D91957B" w:rsidR="00886648" w:rsidRDefault="00585499" w:rsidP="00886648">
      <w:r>
        <w:t>(versión de mayo de 202</w:t>
      </w:r>
      <w:r w:rsidR="008E3BA5">
        <w:t>3</w:t>
      </w:r>
      <w:r>
        <w:t>)</w:t>
      </w:r>
    </w:p>
    <w:p w14:paraId="2C557160" w14:textId="77777777" w:rsidR="00874C48" w:rsidRDefault="00874C48" w:rsidP="00886648"/>
    <w:p w14:paraId="2C557161" w14:textId="77777777" w:rsidR="00AE1D73" w:rsidRPr="00A9264F" w:rsidRDefault="00585499" w:rsidP="007E044E">
      <w:pPr>
        <w:pStyle w:val="Heading2"/>
        <w:rPr>
          <w:color w:val="1471A0"/>
          <w:lang w:val="nl-NL"/>
        </w:rPr>
      </w:pPr>
      <w:r w:rsidRPr="00A9264F">
        <w:rPr>
          <w:color w:val="1471A0"/>
          <w:lang w:val="nl-NL"/>
        </w:rPr>
        <w:t xml:space="preserve">¿Qué </w:t>
      </w:r>
      <w:r w:rsidRPr="0024288B">
        <w:rPr>
          <w:color w:val="1471A0"/>
          <w:lang w:val="nl-NL"/>
        </w:rPr>
        <w:t>encontrará</w:t>
      </w:r>
      <w:r w:rsidRPr="00A9264F">
        <w:rPr>
          <w:color w:val="1471A0"/>
          <w:lang w:val="nl-NL"/>
        </w:rPr>
        <w:t xml:space="preserve"> en este folleto?</w:t>
      </w:r>
    </w:p>
    <w:p w14:paraId="2C557162" w14:textId="77777777" w:rsidR="00AE1D73" w:rsidRPr="00A9264F" w:rsidRDefault="00585499" w:rsidP="00AE1D73">
      <w:pPr>
        <w:rPr>
          <w:u w:color="70AD47"/>
          <w:lang w:val="en-GB"/>
        </w:rPr>
      </w:pPr>
      <w:r>
        <w:rPr>
          <w:color w:val="000000"/>
          <w:u w:color="70AD47"/>
        </w:rPr>
        <w:t xml:space="preserve">En este folleto puede leer información sobre el intercambio de datos médicos. </w:t>
      </w:r>
      <w:r w:rsidRPr="00A9264F">
        <w:rPr>
          <w:color w:val="000000"/>
          <w:u w:color="70AD47"/>
          <w:lang w:val="en-GB"/>
        </w:rPr>
        <w:t xml:space="preserve">Por ejemplo, si su </w:t>
      </w:r>
      <w:r w:rsidRPr="00A9264F">
        <w:rPr>
          <w:u w:color="70AD47"/>
          <w:lang w:val="en-GB"/>
        </w:rPr>
        <w:t>proveedor de atención sanitaria (</w:t>
      </w:r>
      <w:r w:rsidRPr="00A9264F">
        <w:rPr>
          <w:color w:val="000000"/>
          <w:u w:color="70AD47"/>
          <w:lang w:val="en-GB"/>
        </w:rPr>
        <w:t xml:space="preserve">médico de cabecera o </w:t>
      </w:r>
      <w:r w:rsidRPr="00A9264F">
        <w:rPr>
          <w:u w:color="70AD47"/>
          <w:lang w:val="en-GB"/>
        </w:rPr>
        <w:t xml:space="preserve">farmacia) </w:t>
      </w:r>
      <w:r w:rsidRPr="00A9264F">
        <w:rPr>
          <w:color w:val="000000"/>
          <w:u w:color="70AD47"/>
          <w:lang w:val="en-GB"/>
        </w:rPr>
        <w:t xml:space="preserve">comparte información sobre </w:t>
      </w:r>
      <w:r w:rsidRPr="00A9264F">
        <w:rPr>
          <w:u w:color="70AD47"/>
          <w:lang w:val="en-GB"/>
        </w:rPr>
        <w:t>su</w:t>
      </w:r>
      <w:r w:rsidRPr="00A9264F">
        <w:rPr>
          <w:color w:val="000000"/>
          <w:u w:color="70AD47"/>
          <w:lang w:val="en-GB"/>
        </w:rPr>
        <w:t xml:space="preserve"> salud con otro médico que le está tratando. Para ello, usted debe dar su consentimiento. Este folleto le explica cómo hacerlo. </w:t>
      </w:r>
    </w:p>
    <w:p w14:paraId="2C557163" w14:textId="77777777" w:rsidR="00AE1D73" w:rsidRPr="0024288B" w:rsidRDefault="00585499" w:rsidP="00AE1D73">
      <w:pPr>
        <w:pStyle w:val="Heading2"/>
        <w:rPr>
          <w:color w:val="1471A0"/>
        </w:rPr>
      </w:pPr>
      <w:r w:rsidRPr="0024288B">
        <w:rPr>
          <w:color w:val="1471A0"/>
        </w:rPr>
        <w:t xml:space="preserve">¿Por qué compartir su historial médico? </w:t>
      </w:r>
    </w:p>
    <w:p w14:paraId="2C557164" w14:textId="77777777" w:rsidR="009C56F6" w:rsidRPr="00A9264F" w:rsidRDefault="00585499" w:rsidP="00AE1D73">
      <w:pPr>
        <w:rPr>
          <w:color w:val="000000"/>
          <w:u w:color="000000"/>
          <w:lang w:val="en-GB"/>
        </w:rPr>
      </w:pPr>
      <w:r w:rsidRPr="00A9264F">
        <w:rPr>
          <w:color w:val="000000"/>
          <w:u w:color="70AD47"/>
          <w:lang w:val="en-GB"/>
        </w:rPr>
        <w:t xml:space="preserve">A veces otro </w:t>
      </w:r>
      <w:r w:rsidRPr="00A9264F">
        <w:rPr>
          <w:color w:val="000000"/>
          <w:u w:color="000000"/>
          <w:lang w:val="en-GB"/>
        </w:rPr>
        <w:t>otro profesional sanitario necesita sus datos médicos. Por ejemplo, en caso de ingreso en un hospital, si necesita atención urgente o porque acude a una farmacia diferente. Al dar permiso, otros proveedores de servicios sanitarios pueden recuperar los datos más importantes de forma rápida, adecuada y segura.</w:t>
      </w:r>
    </w:p>
    <w:p w14:paraId="2C557165" w14:textId="77777777" w:rsidR="00082072" w:rsidRPr="00A9264F" w:rsidRDefault="00585499" w:rsidP="00A9264F">
      <w:pPr>
        <w:pStyle w:val="Heading2"/>
        <w:rPr>
          <w:color w:val="1471A0"/>
          <w:lang w:val="nl-NL"/>
        </w:rPr>
      </w:pPr>
      <w:r w:rsidRPr="00A9264F">
        <w:rPr>
          <w:color w:val="1471A0"/>
          <w:lang w:val="nl-NL"/>
        </w:rPr>
        <w:t>Es bueno saberlo:</w:t>
      </w:r>
    </w:p>
    <w:p w14:paraId="2C557166" w14:textId="77777777" w:rsidR="00AE1D73" w:rsidRPr="00A9264F" w:rsidRDefault="00585499" w:rsidP="00082072">
      <w:pPr>
        <w:pStyle w:val="ListParagraph"/>
        <w:numPr>
          <w:ilvl w:val="0"/>
          <w:numId w:val="16"/>
        </w:numPr>
        <w:rPr>
          <w:color w:val="000000"/>
          <w:u w:color="000000"/>
          <w:lang w:val="en-GB"/>
        </w:rPr>
      </w:pPr>
      <w:r w:rsidRPr="00A9264F">
        <w:rPr>
          <w:color w:val="000000"/>
          <w:u w:color="000000"/>
          <w:lang w:val="en-GB"/>
        </w:rPr>
        <w:t>Siempre puede retirar su consentimiento.</w:t>
      </w:r>
    </w:p>
    <w:p w14:paraId="2C557167" w14:textId="77777777" w:rsidR="00E27B27" w:rsidRPr="00A9264F" w:rsidRDefault="00585499" w:rsidP="00082072">
      <w:pPr>
        <w:pStyle w:val="ListParagraph"/>
        <w:numPr>
          <w:ilvl w:val="0"/>
          <w:numId w:val="16"/>
        </w:numPr>
        <w:rPr>
          <w:color w:val="000000"/>
          <w:u w:color="70AD47"/>
          <w:lang w:val="en-GB"/>
        </w:rPr>
      </w:pPr>
      <w:r w:rsidRPr="00A9264F">
        <w:rPr>
          <w:color w:val="000000"/>
          <w:u w:color="70AD47"/>
          <w:lang w:val="en-GB"/>
        </w:rPr>
        <w:t>Si no quiere que se compartan todos sus datos, coméntelo con sus proveedores de atención sanitaria.</w:t>
      </w:r>
    </w:p>
    <w:p w14:paraId="2C557168" w14:textId="77777777" w:rsidR="00AE1D73" w:rsidRPr="00A9264F" w:rsidRDefault="00585499" w:rsidP="00AE1D73">
      <w:pPr>
        <w:pStyle w:val="Heading2"/>
        <w:rPr>
          <w:color w:val="1471A0"/>
          <w:lang w:val="nl-NL"/>
        </w:rPr>
      </w:pPr>
      <w:r w:rsidRPr="00A9264F">
        <w:rPr>
          <w:color w:val="1471A0"/>
          <w:lang w:val="nl-NL"/>
        </w:rPr>
        <w:t>Consentimiento</w:t>
      </w:r>
    </w:p>
    <w:p w14:paraId="2C557169" w14:textId="77777777" w:rsidR="00AE1D73" w:rsidRDefault="00585499" w:rsidP="00AE1D73">
      <w:pPr>
        <w:rPr>
          <w:u w:color="70AD47"/>
        </w:rPr>
      </w:pPr>
      <w:r>
        <w:rPr>
          <w:color w:val="000000"/>
          <w:u w:color="70AD47"/>
        </w:rPr>
        <w:t>Puede dar permiso de tres maneras:</w:t>
      </w:r>
    </w:p>
    <w:p w14:paraId="2C55716A" w14:textId="77777777" w:rsidR="00AE1D73" w:rsidRPr="00A9264F" w:rsidRDefault="0058549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 w:rsidRPr="00A9264F">
        <w:rPr>
          <w:color w:val="000000"/>
          <w:u w:color="70AD47"/>
          <w:lang w:val="en-GB"/>
        </w:rPr>
        <w:t xml:space="preserve">comunicándolo personalmente a su médico (de cabecera) o a su farmacia; </w:t>
      </w:r>
      <w:r w:rsidRPr="00A9264F">
        <w:rPr>
          <w:b/>
          <w:bCs/>
          <w:color w:val="000000"/>
          <w:u w:color="70AD47"/>
          <w:lang w:val="en-GB"/>
        </w:rPr>
        <w:t xml:space="preserve"> </w:t>
      </w:r>
    </w:p>
    <w:p w14:paraId="2C55716B" w14:textId="77777777" w:rsidR="00AE1D73" w:rsidRPr="00A9264F" w:rsidRDefault="0058549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 w:rsidRPr="00A9264F">
        <w:rPr>
          <w:color w:val="000000"/>
          <w:u w:color="70AD47"/>
          <w:lang w:val="en-GB"/>
        </w:rPr>
        <w:t xml:space="preserve">rellenando el formulario de este folleto y entregándolo a su médico (de cabecera). También puede entregárselo para autorizar a su farmacia o entregarlo directamente en su farmacia; </w:t>
      </w:r>
      <w:r w:rsidRPr="00A9264F">
        <w:rPr>
          <w:b/>
          <w:bCs/>
          <w:color w:val="000000"/>
          <w:u w:color="70AD47"/>
          <w:lang w:val="en-GB"/>
        </w:rPr>
        <w:t xml:space="preserve"> </w:t>
      </w:r>
    </w:p>
    <w:p w14:paraId="2C55716C" w14:textId="77777777" w:rsidR="00AE1D73" w:rsidRPr="00A9264F" w:rsidRDefault="0058549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>
        <w:rPr>
          <w:color w:val="000000"/>
          <w:u w:color="70AD47"/>
        </w:rPr>
        <w:t xml:space="preserve">en internet mediante el sitio web </w:t>
      </w:r>
      <w:hyperlink r:id="rId15" w:history="1">
        <w:r>
          <w:rPr>
            <w:rStyle w:val="Hyperlink0"/>
          </w:rPr>
          <w:t>www.volgjezorg.nl</w:t>
        </w:r>
      </w:hyperlink>
      <w:r>
        <w:rPr>
          <w:rStyle w:val="Hyperlink0"/>
        </w:rPr>
        <w:t xml:space="preserve"> dar permiso</w:t>
      </w:r>
      <w:r>
        <w:rPr>
          <w:color w:val="000000"/>
          <w:u w:color="70AD47"/>
        </w:rPr>
        <w:t xml:space="preserve">. </w:t>
      </w:r>
      <w:r w:rsidRPr="00A9264F">
        <w:rPr>
          <w:color w:val="000000"/>
          <w:u w:color="70AD47"/>
          <w:lang w:val="en-GB"/>
        </w:rPr>
        <w:t xml:space="preserve">En ese sitio web también puede ver si ya ha dado permiso y a quién. </w:t>
      </w:r>
    </w:p>
    <w:p w14:paraId="2C55716D" w14:textId="77777777" w:rsidR="00AE1D73" w:rsidRPr="00A9264F" w:rsidRDefault="00585499" w:rsidP="00AE1D73">
      <w:pPr>
        <w:rPr>
          <w:lang w:val="en-GB"/>
        </w:rPr>
      </w:pPr>
      <w:r w:rsidRPr="00A9264F">
        <w:rPr>
          <w:color w:val="000000"/>
          <w:u w:color="70AD47"/>
          <w:lang w:val="en-GB"/>
        </w:rPr>
        <w:t>Si acude a varias farmacias, también puede darles permiso.</w:t>
      </w:r>
      <w:r w:rsidRPr="00A9264F">
        <w:rPr>
          <w:color w:val="000000"/>
          <w:u w:color="000000"/>
          <w:lang w:val="en-GB"/>
        </w:rPr>
        <w:t xml:space="preserve"> </w:t>
      </w:r>
    </w:p>
    <w:p w14:paraId="2C55716E" w14:textId="77777777" w:rsidR="00AE1D73" w:rsidRPr="0024288B" w:rsidRDefault="00585499" w:rsidP="00AE1D73">
      <w:pPr>
        <w:pStyle w:val="Heading2"/>
        <w:rPr>
          <w:color w:val="1471A0"/>
        </w:rPr>
      </w:pPr>
      <w:r w:rsidRPr="0024288B">
        <w:rPr>
          <w:color w:val="1471A0"/>
        </w:rPr>
        <w:t>Seguridad - Sus datos están seguros</w:t>
      </w:r>
    </w:p>
    <w:p w14:paraId="2C55716F" w14:textId="77777777" w:rsidR="005E0A09" w:rsidRPr="00A9264F" w:rsidRDefault="00585499" w:rsidP="005E0A09">
      <w:pPr>
        <w:rPr>
          <w:color w:val="000000"/>
          <w:u w:color="70AD47"/>
          <w:lang w:val="en-GB"/>
        </w:rPr>
      </w:pPr>
      <w:r w:rsidRPr="00A9264F">
        <w:rPr>
          <w:u w:color="70AD47"/>
          <w:lang w:val="en-GB"/>
        </w:rPr>
        <w:t xml:space="preserve">Su médico (de cabecera) y las farmacias comparten sus datos médicos a través de diferentes sistemas para intercambiar datos digitalmente. </w:t>
      </w:r>
      <w:r>
        <w:rPr>
          <w:u w:color="70AD47"/>
        </w:rPr>
        <w:t>Para ello, se suele utilizar el Landelijk Schakelpunt (</w:t>
      </w:r>
      <w:r>
        <w:rPr>
          <w:i/>
          <w:iCs/>
          <w:u w:color="70AD47"/>
        </w:rPr>
        <w:t>Punto Nacional de Conmutación</w:t>
      </w:r>
      <w:r>
        <w:rPr>
          <w:u w:color="70AD47"/>
        </w:rPr>
        <w:t xml:space="preserve">). </w:t>
      </w:r>
      <w:r w:rsidRPr="00A9264F">
        <w:rPr>
          <w:u w:color="70AD47"/>
          <w:lang w:val="en-GB"/>
        </w:rPr>
        <w:t xml:space="preserve">Es una red muy segura. Solo los proveedores de atención que le atienden pueden acceder a ella. </w:t>
      </w:r>
      <w:r w:rsidRPr="00A9264F">
        <w:rPr>
          <w:color w:val="000000"/>
          <w:u w:color="70AD47"/>
          <w:lang w:val="en-GB"/>
        </w:rPr>
        <w:t>Y solo si es necesario para una buena atención sanitaria. Por lo tanto, las compañías de seguros médicos, los médicos de empresa y los empleadores no pueden ver los datos médicos.</w:t>
      </w:r>
    </w:p>
    <w:p w14:paraId="2C557170" w14:textId="77777777" w:rsidR="005E0A09" w:rsidRPr="00A9264F" w:rsidRDefault="005E0A09" w:rsidP="00AE1D73">
      <w:pPr>
        <w:rPr>
          <w:u w:color="70AD47"/>
          <w:lang w:val="en-GB"/>
        </w:rPr>
      </w:pPr>
    </w:p>
    <w:p w14:paraId="2C557171" w14:textId="77777777" w:rsidR="00AE1D73" w:rsidRPr="00A9264F" w:rsidRDefault="00585499" w:rsidP="00AE1D73">
      <w:pPr>
        <w:rPr>
          <w:u w:color="70AD47"/>
          <w:lang w:val="en-GB"/>
        </w:rPr>
      </w:pPr>
      <w:r w:rsidRPr="00A9264F">
        <w:rPr>
          <w:u w:color="70AD47"/>
          <w:lang w:val="en-GB"/>
        </w:rPr>
        <w:lastRenderedPageBreak/>
        <w:t>Sus proveedores de atención sanitaria también pueden utilizar otros sistemas. Si quiere saber más al respecto, pregunte a sus proveedores de atención médica.</w:t>
      </w:r>
    </w:p>
    <w:p w14:paraId="2C557172" w14:textId="77777777" w:rsidR="00AE1D73" w:rsidRPr="00A9264F" w:rsidRDefault="00AE1D73" w:rsidP="00AE1D73">
      <w:pPr>
        <w:rPr>
          <w:color w:val="000000"/>
          <w:u w:color="70AD47"/>
          <w:lang w:val="en-GB"/>
        </w:rPr>
      </w:pPr>
    </w:p>
    <w:p w14:paraId="2C557173" w14:textId="77777777" w:rsidR="00C93CF6" w:rsidRPr="0024288B" w:rsidRDefault="00585499" w:rsidP="00C93CF6">
      <w:pPr>
        <w:pStyle w:val="Heading2"/>
        <w:rPr>
          <w:color w:val="1471A0"/>
        </w:rPr>
      </w:pPr>
      <w:r w:rsidRPr="0024288B">
        <w:rPr>
          <w:color w:val="1471A0"/>
        </w:rPr>
        <w:t>¿Quién puede solicitar sus datos?</w:t>
      </w:r>
    </w:p>
    <w:p w14:paraId="2C557174" w14:textId="77777777" w:rsidR="00C93CF6" w:rsidRPr="00A9264F" w:rsidRDefault="00585499" w:rsidP="00C93CF6">
      <w:pPr>
        <w:rPr>
          <w:lang w:val="en-GB"/>
        </w:rPr>
      </w:pPr>
      <w:r w:rsidRPr="00A9264F">
        <w:rPr>
          <w:lang w:val="en-GB"/>
        </w:rPr>
        <w:t xml:space="preserve">En </w:t>
      </w:r>
      <w:hyperlink r:id="rId16" w:history="1">
        <w:r w:rsidRPr="00A9264F">
          <w:rPr>
            <w:rStyle w:val="Hyperlink"/>
            <w:lang w:val="en-GB"/>
          </w:rPr>
          <w:t>www.volgjezorg.nl</w:t>
        </w:r>
      </w:hyperlink>
      <w:r w:rsidRPr="00A9264F">
        <w:rPr>
          <w:lang w:val="en-GB"/>
        </w:rPr>
        <w:t xml:space="preserve"> se ofrece una lista de los tipos de proveedores de asistencia sanitaria que pueden solicitar datos a través del Landelijk Schakelpunt. En el futuro, podrán añadirse otros proveedores sanitarios, como el dentista, por ejemplo. Consulte siempre el sitio web </w:t>
      </w:r>
      <w:hyperlink r:id="rId17" w:history="1">
        <w:r w:rsidRPr="00A9264F">
          <w:rPr>
            <w:rStyle w:val="Hyperlink"/>
            <w:lang w:val="en-GB"/>
          </w:rPr>
          <w:t>www.volgjezorg.nl</w:t>
        </w:r>
      </w:hyperlink>
      <w:r w:rsidRPr="00A9264F">
        <w:rPr>
          <w:lang w:val="en-GB"/>
        </w:rPr>
        <w:t xml:space="preserve">. </w:t>
      </w:r>
    </w:p>
    <w:p w14:paraId="2C557175" w14:textId="77777777" w:rsidR="00AE1D73" w:rsidRPr="0024288B" w:rsidRDefault="00585499" w:rsidP="00AE1D73">
      <w:pPr>
        <w:pStyle w:val="Heading2"/>
        <w:rPr>
          <w:color w:val="1471A0"/>
        </w:rPr>
      </w:pPr>
      <w:r w:rsidRPr="0024288B">
        <w:rPr>
          <w:color w:val="1471A0"/>
        </w:rPr>
        <w:t>www.volgjezorg.nl</w:t>
      </w:r>
    </w:p>
    <w:p w14:paraId="2C557176" w14:textId="77777777" w:rsidR="00AE1D73" w:rsidRDefault="00585499" w:rsidP="00AE1D73">
      <w:pPr>
        <w:rPr>
          <w:u w:color="70AD47"/>
        </w:rPr>
      </w:pPr>
      <w:r>
        <w:rPr>
          <w:color w:val="000000"/>
          <w:u w:color="70AD47"/>
        </w:rPr>
        <w:t xml:space="preserve">En el sitio web </w:t>
      </w:r>
      <w:hyperlink r:id="rId18" w:history="1">
        <w:r>
          <w:rPr>
            <w:rStyle w:val="Hyperlink"/>
          </w:rPr>
          <w:t>www.volgjezorg.nl</w:t>
        </w:r>
      </w:hyperlink>
      <w:r>
        <w:rPr>
          <w:color w:val="000000"/>
          <w:u w:color="70AD47"/>
        </w:rPr>
        <w:t xml:space="preserve"> puede leer qué datos médicos pueden compartir sus proveedores de atención sanitaria a través del Landelijk Schakelpunt. </w:t>
      </w:r>
    </w:p>
    <w:p w14:paraId="2C557177" w14:textId="7C2A6620" w:rsidR="00980EF5" w:rsidRPr="00585499" w:rsidRDefault="00585499" w:rsidP="00AE1D73">
      <w:pPr>
        <w:rPr>
          <w:color w:val="000000"/>
          <w:u w:color="70AD47"/>
          <w:lang w:val="en-GB"/>
        </w:rPr>
      </w:pPr>
      <w:r w:rsidRPr="00585499">
        <w:rPr>
          <w:color w:val="000000"/>
          <w:u w:color="70AD47"/>
          <w:lang w:val="en-GB"/>
        </w:rPr>
        <w:t xml:space="preserve">A través del botón </w:t>
      </w:r>
      <w:r w:rsidR="00F25E15" w:rsidRPr="00767BAB">
        <w:rPr>
          <w:noProof/>
          <w:color w:val="000000"/>
          <w:u w:color="70AD47"/>
          <w:lang w:val="en-GB"/>
        </w:rPr>
        <w:drawing>
          <wp:inline distT="0" distB="0" distL="0" distR="0" wp14:anchorId="019CE213" wp14:editId="7A999D89">
            <wp:extent cx="1235214" cy="252000"/>
            <wp:effectExtent l="0" t="0" r="3175" b="0"/>
            <wp:docPr id="6" name="Afbeelding 6" descr="Afbeelding van de knop om om te loggen op jouw Persoonlijke omgeving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van de knop om om te loggen op jouw Persoonlijke omgeving&#10;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5214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85499">
        <w:rPr>
          <w:color w:val="000000"/>
          <w:u w:color="70AD47"/>
          <w:lang w:val="en-GB"/>
        </w:rPr>
        <w:t xml:space="preserve"> puede iniciar la sesión con su DigiD con código SMS o con la aplicación DigiD.</w:t>
      </w:r>
    </w:p>
    <w:p w14:paraId="2C557178" w14:textId="77777777" w:rsidR="00AE1D73" w:rsidRDefault="00585499" w:rsidP="00AE1D73">
      <w:pPr>
        <w:rPr>
          <w:u w:color="70AD47"/>
        </w:rPr>
      </w:pPr>
      <w:r>
        <w:rPr>
          <w:color w:val="000000"/>
          <w:u w:color="70AD47"/>
        </w:rPr>
        <w:t>En este portal, podrá:</w:t>
      </w:r>
    </w:p>
    <w:p w14:paraId="2C557179" w14:textId="77777777" w:rsidR="00AE1D73" w:rsidRPr="00A9264F" w:rsidRDefault="00585499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 w:rsidRPr="00A9264F">
        <w:rPr>
          <w:color w:val="000000"/>
          <w:u w:color="70AD47"/>
          <w:lang w:val="en-GB"/>
        </w:rPr>
        <w:t>dar o retirar su consentimiento;</w:t>
      </w:r>
    </w:p>
    <w:p w14:paraId="2C55717A" w14:textId="77777777" w:rsidR="00AE1D73" w:rsidRPr="00A9264F" w:rsidRDefault="00585499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 w:rsidRPr="00A9264F">
        <w:rPr>
          <w:color w:val="000000"/>
          <w:u w:color="70AD47"/>
          <w:lang w:val="en-GB"/>
        </w:rPr>
        <w:t>ver los historiales médicos que han revisado sus proveedores de atención sanitaria y cuándo lo hicieron.</w:t>
      </w:r>
    </w:p>
    <w:p w14:paraId="2C55717B" w14:textId="77777777" w:rsidR="0007472B" w:rsidRPr="0024288B" w:rsidRDefault="00585499" w:rsidP="0007472B">
      <w:pPr>
        <w:pStyle w:val="Heading2"/>
        <w:rPr>
          <w:color w:val="1471A0"/>
        </w:rPr>
      </w:pPr>
      <w:r w:rsidRPr="0024288B">
        <w:rPr>
          <w:color w:val="1471A0"/>
        </w:rPr>
        <w:t>Tramitar el consentimiento en Twente</w:t>
      </w:r>
    </w:p>
    <w:p w14:paraId="2C55717C" w14:textId="77777777" w:rsidR="0007472B" w:rsidRPr="00A9264F" w:rsidRDefault="00585499" w:rsidP="0007472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  <w:lang w:val="en-GB"/>
        </w:rPr>
      </w:pPr>
      <w:r w:rsidRPr="00A9264F">
        <w:rPr>
          <w:rFonts w:ascii="Segoe UI" w:hAnsi="Segoe UI" w:cs="Segoe UI"/>
          <w:color w:val="000000"/>
          <w:sz w:val="20"/>
          <w:szCs w:val="20"/>
          <w:lang w:val="en-GB"/>
        </w:rPr>
        <w:t xml:space="preserve">Si usted vive en la región de Twente o quiere dar permiso a un proveedor de atención sanitaria en esta comarca, puede tramitar su permiso a través del sitio web de ZorgNetOost, </w:t>
      </w:r>
      <w:hyperlink r:id="rId20" w:history="1">
        <w:r w:rsidRPr="00A9264F">
          <w:rPr>
            <w:rStyle w:val="Hyperlink"/>
            <w:rFonts w:ascii="Segoe UI" w:hAnsi="Segoe UI" w:cs="Segoe UI"/>
            <w:sz w:val="20"/>
            <w:szCs w:val="20"/>
            <w:lang w:val="en-GB"/>
          </w:rPr>
          <w:t>https://www.zorgnetoost.nl/zno/toestemming/</w:t>
        </w:r>
      </w:hyperlink>
      <w:r w:rsidRPr="00A9264F">
        <w:rPr>
          <w:rFonts w:ascii="Segoe UI" w:hAnsi="Segoe UI" w:cs="Segoe UI"/>
          <w:color w:val="000000"/>
          <w:sz w:val="20"/>
          <w:szCs w:val="20"/>
          <w:lang w:val="en-GB"/>
        </w:rPr>
        <w:t xml:space="preserve"> </w:t>
      </w:r>
    </w:p>
    <w:p w14:paraId="2C55717D" w14:textId="77777777" w:rsidR="0007472B" w:rsidRPr="00A9264F" w:rsidRDefault="0007472B" w:rsidP="0007472B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rPr>
          <w:lang w:val="en-GB"/>
        </w:rPr>
      </w:pPr>
    </w:p>
    <w:p w14:paraId="2C55717E" w14:textId="77777777" w:rsidR="00AE1D73" w:rsidRPr="00A9264F" w:rsidRDefault="00585499" w:rsidP="00AE1D73">
      <w:pPr>
        <w:pStyle w:val="Heading2"/>
        <w:rPr>
          <w:color w:val="1471A0"/>
          <w:lang w:val="nl-NL"/>
        </w:rPr>
      </w:pPr>
      <w:r w:rsidRPr="00A9264F">
        <w:rPr>
          <w:color w:val="1471A0"/>
          <w:lang w:val="nl-NL"/>
        </w:rPr>
        <w:t>Más información en:</w:t>
      </w:r>
    </w:p>
    <w:p w14:paraId="2C55717F" w14:textId="77777777" w:rsidR="00AE1D73" w:rsidRDefault="0058549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</w:rPr>
        <w:t>Teléfono: 070 - 317 34 56</w:t>
      </w:r>
      <w:r>
        <w:rPr>
          <w:color w:val="000000"/>
          <w:u w:color="000000"/>
        </w:rPr>
        <w:br/>
      </w:r>
      <w:r>
        <w:t>(No hay gastos de llamadas adicionales)</w:t>
      </w:r>
      <w:r>
        <w:rPr>
          <w:color w:val="000000"/>
          <w:u w:color="70AD47"/>
        </w:rPr>
        <w:br/>
        <w:t>De lunes a viernes,</w:t>
      </w:r>
      <w:r>
        <w:rPr>
          <w:u w:color="70AD47"/>
        </w:rPr>
        <w:t xml:space="preserve"> </w:t>
      </w:r>
      <w:r>
        <w:rPr>
          <w:color w:val="000000"/>
          <w:u w:color="70AD47"/>
        </w:rPr>
        <w:t xml:space="preserve">de 08:30 </w:t>
      </w:r>
      <w:r>
        <w:rPr>
          <w:u w:color="70AD47"/>
        </w:rPr>
        <w:t xml:space="preserve">a </w:t>
      </w:r>
      <w:r>
        <w:rPr>
          <w:color w:val="000000"/>
          <w:u w:color="70AD47"/>
        </w:rPr>
        <w:t>17:00</w:t>
      </w:r>
    </w:p>
    <w:p w14:paraId="2C557180" w14:textId="77777777" w:rsidR="00AE1D73" w:rsidRDefault="00585499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color w:val="000000"/>
          <w:u w:color="70AD47"/>
        </w:rPr>
        <w:t xml:space="preserve">Correo electrónico: </w:t>
      </w:r>
      <w:hyperlink r:id="rId21" w:history="1">
        <w:r>
          <w:rPr>
            <w:rStyle w:val="Hyperlink"/>
          </w:rPr>
          <w:t>info@volgjezorg.nl</w:t>
        </w:r>
      </w:hyperlink>
    </w:p>
    <w:p w14:paraId="2C557181" w14:textId="77777777" w:rsidR="00AE1D73" w:rsidRDefault="00585499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rStyle w:val="Geen"/>
          <w:color w:val="000000"/>
          <w:u w:color="70AD47"/>
        </w:rPr>
        <w:t xml:space="preserve">Sitio web: </w:t>
      </w:r>
      <w:hyperlink r:id="rId22" w:history="1">
        <w:r>
          <w:rPr>
            <w:rStyle w:val="Hyperlink"/>
          </w:rPr>
          <w:t>www.volgjezorg.nl</w:t>
        </w:r>
      </w:hyperlink>
      <w:r>
        <w:rPr>
          <w:rStyle w:val="Geen"/>
          <w:color w:val="000000"/>
          <w:u w:color="70AD47"/>
        </w:rPr>
        <w:t xml:space="preserve"> </w:t>
      </w:r>
    </w:p>
    <w:p w14:paraId="2C557182" w14:textId="77777777" w:rsidR="00786009" w:rsidRDefault="00786009" w:rsidP="00886648"/>
    <w:p w14:paraId="2C557184" w14:textId="1FAF8FD6" w:rsidR="005E0A09" w:rsidRPr="00A9264F" w:rsidRDefault="004148B6" w:rsidP="005E0A09">
      <w:pPr>
        <w:rPr>
          <w:u w:color="70AD47"/>
          <w:lang w:val="en-GB"/>
        </w:rPr>
      </w:pPr>
      <w:r>
        <w:rPr>
          <w:noProof/>
          <w:u w:color="70AD47"/>
          <w:lang w:val="en-GB"/>
        </w:rPr>
        <w:drawing>
          <wp:inline distT="0" distB="0" distL="0" distR="0" wp14:anchorId="474477A9" wp14:editId="28AF781F">
            <wp:extent cx="825803" cy="360000"/>
            <wp:effectExtent l="0" t="0" r="0" b="0"/>
            <wp:docPr id="5" name="Graphic 5" descr="VZV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VZVZ-logo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0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color="70AD47"/>
        </w:rPr>
        <w:t xml:space="preserve"> </w:t>
      </w:r>
      <w:r w:rsidR="00585499">
        <w:rPr>
          <w:u w:color="70AD47"/>
        </w:rPr>
        <w:t>La organización VZVZ</w:t>
      </w:r>
      <w:r w:rsidR="00585499">
        <w:rPr>
          <w:color w:val="000000"/>
          <w:u w:color="70AD47"/>
        </w:rPr>
        <w:t xml:space="preserve"> es responsable de la red Landelijk Schakelpunt (</w:t>
      </w:r>
      <w:r w:rsidR="00585499">
        <w:rPr>
          <w:i/>
          <w:iCs/>
          <w:color w:val="000000"/>
          <w:u w:color="70AD47"/>
        </w:rPr>
        <w:t>Punto Nacional de Conmutación</w:t>
      </w:r>
      <w:r w:rsidR="00585499">
        <w:rPr>
          <w:color w:val="000000"/>
          <w:u w:color="70AD47"/>
        </w:rPr>
        <w:t xml:space="preserve">) y garantiza su seguridad. </w:t>
      </w:r>
      <w:r w:rsidR="00585499" w:rsidRPr="0024288B">
        <w:rPr>
          <w:color w:val="000000"/>
          <w:u w:color="70AD47"/>
        </w:rPr>
        <w:t xml:space="preserve">Sus datos médicos no permanecerán en esa red. </w:t>
      </w:r>
      <w:r w:rsidR="00585499" w:rsidRPr="00A9264F">
        <w:rPr>
          <w:color w:val="000000"/>
          <w:u w:color="70AD47"/>
          <w:lang w:val="en-GB"/>
        </w:rPr>
        <w:t xml:space="preserve">Solo sus propios médicos y farmacias conservan esta información. </w:t>
      </w:r>
    </w:p>
    <w:p w14:paraId="2C557185" w14:textId="77777777" w:rsidR="005E0A09" w:rsidRPr="00A9264F" w:rsidRDefault="005E0A09" w:rsidP="00886648">
      <w:pPr>
        <w:rPr>
          <w:lang w:val="en-GB"/>
        </w:rPr>
      </w:pPr>
    </w:p>
    <w:sectPr w:rsidR="005E0A09" w:rsidRPr="00A9264F" w:rsidSect="00720AA4"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28135" w14:textId="77777777" w:rsidR="007034CF" w:rsidRDefault="007034CF">
      <w:pPr>
        <w:spacing w:after="0" w:line="240" w:lineRule="auto"/>
      </w:pPr>
      <w:r>
        <w:separator/>
      </w:r>
    </w:p>
  </w:endnote>
  <w:endnote w:type="continuationSeparator" w:id="0">
    <w:p w14:paraId="7B9CA62D" w14:textId="77777777" w:rsidR="007034CF" w:rsidRDefault="0070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718A" w14:textId="77777777" w:rsidR="00C56927" w:rsidRPr="00C56927" w:rsidRDefault="008E3BA5" w:rsidP="00C56927">
    <w:pPr>
      <w:pStyle w:val="Footer"/>
      <w:jc w:val="right"/>
      <w:rPr>
        <w:sz w:val="18"/>
      </w:rPr>
    </w:pPr>
    <w:sdt>
      <w:sdtPr>
        <w:rPr>
          <w:sz w:val="18"/>
        </w:rPr>
        <w:id w:val="57588314"/>
        <w:docPartObj>
          <w:docPartGallery w:val="Page Numbers (Bottom of Page)"/>
          <w:docPartUnique/>
        </w:docPartObj>
      </w:sdtPr>
      <w:sdtEndPr/>
      <w:sdtContent>
        <w:r w:rsidR="00585499">
          <w:rPr>
            <w:noProof/>
            <w:sz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2C55718E" wp14:editId="1F519355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3" name="Rectangle 2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57192" w14:textId="77777777" w:rsidR="00C56927" w:rsidRPr="00C56927" w:rsidRDefault="0058549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>
                                <w:rPr>
                                  <w:color w:val="3FD5AE"/>
                                </w:rPr>
                                <w:fldChar w:fldCharType="begin"/>
                              </w:r>
                              <w:r>
                                <w:rPr>
                                  <w:color w:val="3FD5AE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color w:val="3FD5AE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FD5AE"/>
                                </w:rPr>
                                <w:t>2</w:t>
                              </w:r>
                              <w:r>
                                <w:rPr>
                                  <w:color w:val="3FD5AE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C55718E" id="Rectangle 27" o:spid="_x0000_s1026" alt="&quot;&quot;" style="position:absolute;left:0;text-align:left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" filled="f" fillcolor="#c0504d [3205]" stroked="f" strokecolor="#4f81bd [3204]" strokeweight="2.25pt">
                  <v:textbox inset=",0,,0">
                    <w:txbxContent>
                      <w:p w14:paraId="2C557192" w14:textId="77777777" w:rsidR="00C56927" w:rsidRPr="00C56927" w:rsidRDefault="0058549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>
                          <w:rPr>
                            <w:color w:val="3FD5AE"/>
                          </w:rPr>
                          <w:fldChar w:fldCharType="begin"/>
                        </w:r>
                        <w:r>
                          <w:rPr>
                            <w:color w:val="3FD5AE"/>
                          </w:rPr>
                          <w:instrText xml:space="preserve"> PAGE   \* MERGEFORMAT </w:instrText>
                        </w:r>
                        <w:r>
                          <w:rPr>
                            <w:color w:val="3FD5AE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FD5AE"/>
                          </w:rPr>
                          <w:t>2</w:t>
                        </w:r>
                        <w:r>
                          <w:rPr>
                            <w:color w:val="3FD5AE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88313"/>
      <w:docPartObj>
        <w:docPartGallery w:val="Page Numbers (Bottom of Page)"/>
        <w:docPartUnique/>
      </w:docPartObj>
    </w:sdtPr>
    <w:sdtEndPr/>
    <w:sdtContent>
      <w:p w14:paraId="2C55718D" w14:textId="77777777" w:rsidR="00720AA4" w:rsidRDefault="00585499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C557190" wp14:editId="178DDE40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2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57193" w14:textId="77777777" w:rsidR="00720AA4" w:rsidRPr="00C56927" w:rsidRDefault="00585499" w:rsidP="00C56927">
                              <w:pPr>
                                <w:pBdr>
                                  <w:top w:val="single" w:sz="4" w:space="0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>
                                <w:rPr>
                                  <w:color w:val="3FD5AE"/>
                                </w:rPr>
                                <w:fldChar w:fldCharType="begin"/>
                              </w:r>
                              <w:r>
                                <w:rPr>
                                  <w:color w:val="3FD5AE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color w:val="3FD5AE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FD5AE"/>
                                </w:rPr>
                                <w:t>1</w:t>
                              </w:r>
                              <w:r>
                                <w:rPr>
                                  <w:color w:val="3FD5AE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C557190" id="Rectangle 26" o:spid="_x0000_s1027" alt="&quot;&quot;" style="position:absolute;margin-left:0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" filled="f" fillcolor="#c0504d [3205]" stroked="f" strokecolor="#4f81bd [3204]" strokeweight="2.25pt">
                  <v:textbox inset=",0,,0">
                    <w:txbxContent>
                      <w:p w14:paraId="2C557193" w14:textId="77777777" w:rsidR="00720AA4" w:rsidRPr="00C56927" w:rsidRDefault="00585499" w:rsidP="00C56927">
                        <w:pPr>
                          <w:pBdr>
                            <w:top w:val="single" w:sz="4" w:space="0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>
                          <w:rPr>
                            <w:color w:val="3FD5AE"/>
                          </w:rPr>
                          <w:fldChar w:fldCharType="begin"/>
                        </w:r>
                        <w:r>
                          <w:rPr>
                            <w:color w:val="3FD5AE"/>
                          </w:rPr>
                          <w:instrText xml:space="preserve"> PAGE   \* MERGEFORMAT </w:instrText>
                        </w:r>
                        <w:r>
                          <w:rPr>
                            <w:color w:val="3FD5AE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FD5AE"/>
                          </w:rPr>
                          <w:t>1</w:t>
                        </w:r>
                        <w:r>
                          <w:rPr>
                            <w:color w:val="3FD5AE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901F5" w14:textId="77777777" w:rsidR="007034CF" w:rsidRDefault="007034CF">
      <w:pPr>
        <w:spacing w:after="0" w:line="240" w:lineRule="auto"/>
      </w:pPr>
      <w:r>
        <w:separator/>
      </w:r>
    </w:p>
  </w:footnote>
  <w:footnote w:type="continuationSeparator" w:id="0">
    <w:p w14:paraId="3EBFF319" w14:textId="77777777" w:rsidR="007034CF" w:rsidRDefault="00703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718B" w14:textId="77777777" w:rsidR="00720AA4" w:rsidRPr="00720AA4" w:rsidRDefault="00720AA4" w:rsidP="00720AA4">
    <w:pPr>
      <w:rPr>
        <w:sz w:val="2"/>
      </w:rPr>
    </w:pPr>
  </w:p>
  <w:p w14:paraId="2C55718C" w14:textId="77777777" w:rsidR="00720AA4" w:rsidRPr="00720AA4" w:rsidRDefault="00720AA4" w:rsidP="00720AA4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1246"/>
    <w:multiLevelType w:val="hybridMultilevel"/>
    <w:tmpl w:val="89203A2E"/>
    <w:lvl w:ilvl="0" w:tplc="F8768B76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C5666F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0F2732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3EFE0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BC3A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A7AAA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190364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EACA11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3C0DD8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3687C"/>
    <w:multiLevelType w:val="hybridMultilevel"/>
    <w:tmpl w:val="4A422684"/>
    <w:styleLink w:val="Gemporteerdestijl2"/>
    <w:lvl w:ilvl="0" w:tplc="D408C7D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DA5E60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EE9028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90C7C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1293E6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B4E86E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7AAEA0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48E294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16AA40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1A5433D"/>
    <w:multiLevelType w:val="hybridMultilevel"/>
    <w:tmpl w:val="9DC29418"/>
    <w:styleLink w:val="Gemporteerdestijl1"/>
    <w:lvl w:ilvl="0" w:tplc="5B6CB686">
      <w:start w:val="1"/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ED8E2">
      <w:start w:val="1"/>
      <w:numFmt w:val="bullet"/>
      <w:lvlText w:val="o"/>
      <w:lvlJc w:val="left"/>
      <w:pPr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100FE4">
      <w:start w:val="1"/>
      <w:numFmt w:val="bullet"/>
      <w:lvlText w:val="▪"/>
      <w:lvlJc w:val="left"/>
      <w:pPr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3406A2">
      <w:start w:val="1"/>
      <w:numFmt w:val="bullet"/>
      <w:lvlText w:val="•"/>
      <w:lvlJc w:val="left"/>
      <w:pPr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4803B8">
      <w:start w:val="1"/>
      <w:numFmt w:val="bullet"/>
      <w:lvlText w:val="o"/>
      <w:lvlJc w:val="left"/>
      <w:pPr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227B0A">
      <w:start w:val="1"/>
      <w:numFmt w:val="bullet"/>
      <w:lvlText w:val="▪"/>
      <w:lvlJc w:val="left"/>
      <w:pPr>
        <w:ind w:left="39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CCF4A8">
      <w:start w:val="1"/>
      <w:numFmt w:val="bullet"/>
      <w:lvlText w:val="•"/>
      <w:lvlJc w:val="left"/>
      <w:pPr>
        <w:ind w:left="46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582CF4">
      <w:start w:val="1"/>
      <w:numFmt w:val="bullet"/>
      <w:lvlText w:val="o"/>
      <w:lvlJc w:val="left"/>
      <w:pPr>
        <w:ind w:left="54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5229E2">
      <w:start w:val="1"/>
      <w:numFmt w:val="bullet"/>
      <w:lvlText w:val="▪"/>
      <w:lvlJc w:val="left"/>
      <w:pPr>
        <w:ind w:left="61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A53D9F"/>
    <w:multiLevelType w:val="hybridMultilevel"/>
    <w:tmpl w:val="574EB134"/>
    <w:styleLink w:val="Gemporteerdestijl10"/>
    <w:lvl w:ilvl="0" w:tplc="4DF41842">
      <w:start w:val="1"/>
      <w:numFmt w:val="bullet"/>
      <w:lvlText w:val="·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9E0C98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5E402C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F45DF2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0C67BA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7C6ABA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120B52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C87BCE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AC640C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15061C"/>
    <w:multiLevelType w:val="hybridMultilevel"/>
    <w:tmpl w:val="40F69ED0"/>
    <w:lvl w:ilvl="0" w:tplc="A07894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AF4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9AB8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C78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6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1E0C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C2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3C8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FC11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55A5"/>
    <w:multiLevelType w:val="hybridMultilevel"/>
    <w:tmpl w:val="9DC29418"/>
    <w:numStyleLink w:val="Gemporteerdestijl1"/>
  </w:abstractNum>
  <w:abstractNum w:abstractNumId="6" w15:restartNumberingAfterBreak="0">
    <w:nsid w:val="3DFD4BD8"/>
    <w:multiLevelType w:val="hybridMultilevel"/>
    <w:tmpl w:val="D656182A"/>
    <w:lvl w:ilvl="0" w:tplc="E8FE0E4A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8E14FE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A7D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086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69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A65B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6E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30AC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9AA7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4052F"/>
    <w:multiLevelType w:val="hybridMultilevel"/>
    <w:tmpl w:val="4A422684"/>
    <w:numStyleLink w:val="Gemporteerdestijl2"/>
  </w:abstractNum>
  <w:abstractNum w:abstractNumId="8" w15:restartNumberingAfterBreak="0">
    <w:nsid w:val="4D0C0327"/>
    <w:multiLevelType w:val="hybridMultilevel"/>
    <w:tmpl w:val="5156DBEA"/>
    <w:lvl w:ilvl="0" w:tplc="CFD011E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C8BA2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FEEB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C424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FC9F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B41A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E52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88AC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B054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14D0F"/>
    <w:multiLevelType w:val="hybridMultilevel"/>
    <w:tmpl w:val="ED5EDE90"/>
    <w:lvl w:ilvl="0" w:tplc="92C8A376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6A12B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726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253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8B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8CCC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076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A2B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CF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5226D"/>
    <w:multiLevelType w:val="hybridMultilevel"/>
    <w:tmpl w:val="D152E940"/>
    <w:lvl w:ilvl="0" w:tplc="1BC81E52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91D66B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00C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505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56C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7EEF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9459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0F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966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F587C"/>
    <w:multiLevelType w:val="hybridMultilevel"/>
    <w:tmpl w:val="574EB134"/>
    <w:numStyleLink w:val="Gemporteerdestijl10"/>
  </w:abstractNum>
  <w:abstractNum w:abstractNumId="12" w15:restartNumberingAfterBreak="0">
    <w:nsid w:val="5775790D"/>
    <w:multiLevelType w:val="hybridMultilevel"/>
    <w:tmpl w:val="86247E20"/>
    <w:lvl w:ilvl="0" w:tplc="2690A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4011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404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B243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3C6F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2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AC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D8C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32BE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115BF"/>
    <w:multiLevelType w:val="hybridMultilevel"/>
    <w:tmpl w:val="EFF0578C"/>
    <w:lvl w:ilvl="0" w:tplc="FD9E2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D88E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5491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429E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C8B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60EC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8DD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2E33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E60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50664"/>
    <w:multiLevelType w:val="hybridMultilevel"/>
    <w:tmpl w:val="2B560788"/>
    <w:lvl w:ilvl="0" w:tplc="BE50731A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48B0EAD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BD4BC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E2F0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8838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D5ECB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E4EB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DE534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9302C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44286C"/>
    <w:multiLevelType w:val="hybridMultilevel"/>
    <w:tmpl w:val="E04C5292"/>
    <w:lvl w:ilvl="0" w:tplc="9C88BA32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8DC415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62E7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7CE0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529E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D259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8C8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168C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EE11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383103">
    <w:abstractNumId w:val="12"/>
  </w:num>
  <w:num w:numId="2" w16cid:durableId="1570841381">
    <w:abstractNumId w:val="0"/>
  </w:num>
  <w:num w:numId="3" w16cid:durableId="218978347">
    <w:abstractNumId w:val="9"/>
  </w:num>
  <w:num w:numId="4" w16cid:durableId="1061098035">
    <w:abstractNumId w:val="15"/>
  </w:num>
  <w:num w:numId="5" w16cid:durableId="92753110">
    <w:abstractNumId w:val="10"/>
  </w:num>
  <w:num w:numId="6" w16cid:durableId="1319571942">
    <w:abstractNumId w:val="6"/>
  </w:num>
  <w:num w:numId="7" w16cid:durableId="1608544273">
    <w:abstractNumId w:val="13"/>
  </w:num>
  <w:num w:numId="8" w16cid:durableId="49350620">
    <w:abstractNumId w:val="14"/>
  </w:num>
  <w:num w:numId="9" w16cid:durableId="1870028960">
    <w:abstractNumId w:val="8"/>
  </w:num>
  <w:num w:numId="10" w16cid:durableId="137694168">
    <w:abstractNumId w:val="2"/>
  </w:num>
  <w:num w:numId="11" w16cid:durableId="1231619356">
    <w:abstractNumId w:val="5"/>
  </w:num>
  <w:num w:numId="12" w16cid:durableId="233005269">
    <w:abstractNumId w:val="1"/>
  </w:num>
  <w:num w:numId="13" w16cid:durableId="659969966">
    <w:abstractNumId w:val="7"/>
  </w:num>
  <w:num w:numId="14" w16cid:durableId="1698968113">
    <w:abstractNumId w:val="3"/>
  </w:num>
  <w:num w:numId="15" w16cid:durableId="1037975289">
    <w:abstractNumId w:val="11"/>
  </w:num>
  <w:num w:numId="16" w16cid:durableId="2605335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A4"/>
    <w:rsid w:val="0004482B"/>
    <w:rsid w:val="0007472B"/>
    <w:rsid w:val="00080BE1"/>
    <w:rsid w:val="00082072"/>
    <w:rsid w:val="000A3857"/>
    <w:rsid w:val="00143B0C"/>
    <w:rsid w:val="001474F5"/>
    <w:rsid w:val="001569FF"/>
    <w:rsid w:val="001602D6"/>
    <w:rsid w:val="002212D7"/>
    <w:rsid w:val="0024288B"/>
    <w:rsid w:val="00261A8D"/>
    <w:rsid w:val="00267ED2"/>
    <w:rsid w:val="002927FF"/>
    <w:rsid w:val="00311BF8"/>
    <w:rsid w:val="003E61BE"/>
    <w:rsid w:val="004148B6"/>
    <w:rsid w:val="00443B50"/>
    <w:rsid w:val="00482205"/>
    <w:rsid w:val="0056757B"/>
    <w:rsid w:val="00585499"/>
    <w:rsid w:val="005C3A34"/>
    <w:rsid w:val="005E0A09"/>
    <w:rsid w:val="005F2DD7"/>
    <w:rsid w:val="00622615"/>
    <w:rsid w:val="006B71E6"/>
    <w:rsid w:val="007034CF"/>
    <w:rsid w:val="0071104F"/>
    <w:rsid w:val="00720AA4"/>
    <w:rsid w:val="00743302"/>
    <w:rsid w:val="00747C7B"/>
    <w:rsid w:val="00757042"/>
    <w:rsid w:val="00786009"/>
    <w:rsid w:val="007A6141"/>
    <w:rsid w:val="007E044E"/>
    <w:rsid w:val="00821CF7"/>
    <w:rsid w:val="00874C48"/>
    <w:rsid w:val="00886648"/>
    <w:rsid w:val="008E3BA5"/>
    <w:rsid w:val="008F19D3"/>
    <w:rsid w:val="0090039E"/>
    <w:rsid w:val="009701AE"/>
    <w:rsid w:val="00980EF5"/>
    <w:rsid w:val="009C56F6"/>
    <w:rsid w:val="009D75A0"/>
    <w:rsid w:val="009E6F0C"/>
    <w:rsid w:val="009F37EA"/>
    <w:rsid w:val="00A70C9D"/>
    <w:rsid w:val="00A9264F"/>
    <w:rsid w:val="00AB4D5E"/>
    <w:rsid w:val="00AE1D73"/>
    <w:rsid w:val="00AE3FED"/>
    <w:rsid w:val="00B67BC8"/>
    <w:rsid w:val="00B834E3"/>
    <w:rsid w:val="00B95724"/>
    <w:rsid w:val="00BB3939"/>
    <w:rsid w:val="00BE15D4"/>
    <w:rsid w:val="00C3331B"/>
    <w:rsid w:val="00C335D4"/>
    <w:rsid w:val="00C56927"/>
    <w:rsid w:val="00C93CF6"/>
    <w:rsid w:val="00D246DC"/>
    <w:rsid w:val="00D31412"/>
    <w:rsid w:val="00D50134"/>
    <w:rsid w:val="00D5715C"/>
    <w:rsid w:val="00E22FC2"/>
    <w:rsid w:val="00E27B27"/>
    <w:rsid w:val="00F236C7"/>
    <w:rsid w:val="00F25E15"/>
    <w:rsid w:val="00F36B6E"/>
    <w:rsid w:val="00FA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715E"/>
  <w15:docId w15:val="{F1782AB5-E12A-49B3-9372-391DF055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B50"/>
  </w:style>
  <w:style w:type="paragraph" w:styleId="Heading1">
    <w:name w:val="heading 1"/>
    <w:basedOn w:val="Normal"/>
    <w:next w:val="Normal"/>
    <w:link w:val="Heading1Char"/>
    <w:uiPriority w:val="9"/>
    <w:qFormat/>
    <w:rsid w:val="00720AA4"/>
    <w:pPr>
      <w:keepNext/>
      <w:keepLines/>
      <w:spacing w:before="480" w:after="0" w:line="240" w:lineRule="auto"/>
      <w:outlineLvl w:val="0"/>
    </w:pPr>
    <w:rPr>
      <w:rFonts w:eastAsiaTheme="majorEastAsia" w:cstheme="minorHAnsi"/>
      <w:b/>
      <w:bCs/>
      <w:color w:val="3FD5AE"/>
      <w:sz w:val="36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27"/>
    <w:pPr>
      <w:keepNext/>
      <w:keepLines/>
      <w:spacing w:before="200" w:after="0"/>
      <w:outlineLvl w:val="1"/>
    </w:pPr>
    <w:rPr>
      <w:rFonts w:eastAsiaTheme="majorEastAsia" w:cstheme="minorHAnsi"/>
      <w:b/>
      <w:bCs/>
      <w:color w:val="1B93D2"/>
      <w:sz w:val="26"/>
      <w:szCs w:val="26"/>
      <w:lang w:val="en-GB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56927"/>
    <w:pPr>
      <w:outlineLvl w:val="2"/>
    </w:pPr>
    <w:rPr>
      <w:color w:val="3FD5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AA4"/>
  </w:style>
  <w:style w:type="paragraph" w:styleId="Footer">
    <w:name w:val="footer"/>
    <w:basedOn w:val="Normal"/>
    <w:link w:val="Foot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AA4"/>
  </w:style>
  <w:style w:type="paragraph" w:styleId="BalloonText">
    <w:name w:val="Balloon Text"/>
    <w:basedOn w:val="Normal"/>
    <w:link w:val="BalloonTextChar"/>
    <w:uiPriority w:val="99"/>
    <w:semiHidden/>
    <w:unhideWhenUsed/>
    <w:rsid w:val="0072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0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6927"/>
    <w:rPr>
      <w:rFonts w:eastAsiaTheme="majorEastAsia" w:cstheme="minorHAnsi"/>
      <w:b/>
      <w:bCs/>
      <w:color w:val="1B93D2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20AA4"/>
    <w:rPr>
      <w:rFonts w:eastAsiaTheme="majorEastAsia" w:cstheme="minorHAnsi"/>
      <w:b/>
      <w:bCs/>
      <w:color w:val="3FD5AE"/>
      <w:sz w:val="3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C56927"/>
    <w:rPr>
      <w:rFonts w:eastAsiaTheme="majorEastAsia" w:cstheme="minorHAnsi"/>
      <w:b/>
      <w:bCs/>
      <w:color w:val="3FD5AE"/>
      <w:sz w:val="26"/>
      <w:szCs w:val="26"/>
      <w:lang w:val="en-GB"/>
    </w:rPr>
  </w:style>
  <w:style w:type="paragraph" w:styleId="ListParagraph">
    <w:name w:val="List Paragraph"/>
    <w:basedOn w:val="Normal"/>
    <w:qFormat/>
    <w:rsid w:val="00C569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6927"/>
    <w:rPr>
      <w:color w:val="0000FF" w:themeColor="hyperlink"/>
      <w:u w:val="single"/>
    </w:rPr>
  </w:style>
  <w:style w:type="numbering" w:customStyle="1" w:styleId="Gemporteerdestijl1">
    <w:name w:val="Geïmporteerde stijl 1"/>
    <w:rsid w:val="00AE1D73"/>
    <w:pPr>
      <w:numPr>
        <w:numId w:val="10"/>
      </w:numPr>
    </w:pPr>
  </w:style>
  <w:style w:type="character" w:customStyle="1" w:styleId="Hyperlink0">
    <w:name w:val="Hyperlink.0"/>
    <w:basedOn w:val="DefaultParagraphFont"/>
    <w:rsid w:val="00AE1D73"/>
    <w:rPr>
      <w:outline w:val="0"/>
      <w:color w:val="0000FF"/>
      <w:u w:val="single" w:color="70AD47"/>
    </w:rPr>
  </w:style>
  <w:style w:type="numbering" w:customStyle="1" w:styleId="Gemporteerdestijl2">
    <w:name w:val="Geïmporteerde stijl 2"/>
    <w:rsid w:val="00AE1D73"/>
    <w:pPr>
      <w:numPr>
        <w:numId w:val="12"/>
      </w:numPr>
    </w:pPr>
  </w:style>
  <w:style w:type="numbering" w:customStyle="1" w:styleId="Gemporteerdestijl10">
    <w:name w:val="Geïmporteerde stijl 1.0"/>
    <w:rsid w:val="00AE1D73"/>
    <w:pPr>
      <w:numPr>
        <w:numId w:val="14"/>
      </w:numPr>
    </w:pPr>
  </w:style>
  <w:style w:type="character" w:customStyle="1" w:styleId="Geen">
    <w:name w:val="Geen"/>
    <w:rsid w:val="00AE1D73"/>
  </w:style>
  <w:style w:type="character" w:customStyle="1" w:styleId="Hyperlink1">
    <w:name w:val="Hyperlink.1"/>
    <w:basedOn w:val="Geen"/>
    <w:rsid w:val="00AE1D73"/>
    <w:rPr>
      <w:outline w:val="0"/>
      <w:color w:val="000000"/>
      <w:u w:val="none" w:color="0563C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D73"/>
    <w:pPr>
      <w:pBdr>
        <w:top w:val="nil"/>
        <w:left w:val="nil"/>
        <w:bottom w:val="nil"/>
        <w:right w:val="nil"/>
        <w:between w:val="nil"/>
        <w:bar w:val="nil"/>
      </w:pBdr>
      <w:spacing w:after="16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D73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AE1D73"/>
    <w:rPr>
      <w:sz w:val="16"/>
      <w:szCs w:val="16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E1D7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6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6C7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hyperlink" Target="http://www.volgjezorg.nl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mailto:info@volgjezorg.nl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volgjezorg.n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volgjezorg.nl" TargetMode="External"/><Relationship Id="rId20" Type="http://schemas.openxmlformats.org/officeDocument/2006/relationships/hyperlink" Target="https://www.zorgnetoost.nl/zno/toestemming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7.svg"/><Relationship Id="rId5" Type="http://schemas.openxmlformats.org/officeDocument/2006/relationships/numbering" Target="numbering.xml"/><Relationship Id="rId15" Type="http://schemas.openxmlformats.org/officeDocument/2006/relationships/hyperlink" Target="http://www.volgjezorg.nl" TargetMode="External"/><Relationship Id="rId23" Type="http://schemas.openxmlformats.org/officeDocument/2006/relationships/image" Target="media/image6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hyperlink" Target="http://www.volgjezorg.nl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Create a new document." ma:contentTypeScope="" ma:versionID="687e37879f833b929360fe8b30baebfc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796a40adb4887c8210d67520d253e529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C8CBE-E94B-4C74-8906-3851F52C5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0BCD30-D59C-4EA4-9481-69EFAE4368C8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008e4fdb-60e9-4897-a362-fe1744600e76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E26B766-3892-4D80-89A3-E572D066CE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7FB153-4DA0-4098-8725-C6A0AE25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Haak</dc:creator>
  <cp:lastModifiedBy>Nenad Haak</cp:lastModifiedBy>
  <cp:revision>3</cp:revision>
  <cp:lastPrinted>2018-05-24T09:06:00Z</cp:lastPrinted>
  <dcterms:created xsi:type="dcterms:W3CDTF">2023-06-30T09:57:00Z</dcterms:created>
  <dcterms:modified xsi:type="dcterms:W3CDTF">2023-06-30T09:57:00Z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822200</vt:r8>
  </property>
</Properties>
</file>